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556" w:rsidRDefault="00722D71">
      <w:pPr>
        <w:spacing w:beforeLines="50" w:before="156" w:afterLines="50" w:after="156" w:line="360" w:lineRule="auto"/>
        <w:jc w:val="center"/>
        <w:rPr>
          <w:rFonts w:ascii="方正小标宋简体" w:eastAsia="方正小标宋简体" w:hAnsi="黑体"/>
          <w:sz w:val="32"/>
          <w:szCs w:val="32"/>
        </w:rPr>
      </w:pPr>
      <w:bookmarkStart w:id="0" w:name="OLE_LINK10"/>
      <w:bookmarkStart w:id="1" w:name="_Hlk478477788"/>
      <w:bookmarkStart w:id="2" w:name="OLE_LINK9"/>
      <w:r>
        <w:rPr>
          <w:rFonts w:ascii="方正小标宋简体" w:eastAsia="方正小标宋简体" w:hAnsi="黑体" w:hint="eastAsia"/>
          <w:sz w:val="32"/>
          <w:szCs w:val="32"/>
        </w:rPr>
        <w:t>全国高校辅导员网络培训示范班教学计划</w:t>
      </w:r>
      <w:bookmarkEnd w:id="0"/>
      <w:bookmarkEnd w:id="1"/>
      <w:bookmarkEnd w:id="2"/>
    </w:p>
    <w:p w:rsidR="003C0556" w:rsidRDefault="00722D71">
      <w:pPr>
        <w:spacing w:line="360" w:lineRule="auto"/>
        <w:ind w:firstLineChars="200" w:firstLine="560"/>
        <w:outlineLvl w:val="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一、学习时间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本次培训学习时间为</w:t>
      </w:r>
      <w:r>
        <w:rPr>
          <w:rFonts w:eastAsia="仿宋" w:hint="eastAsia"/>
          <w:sz w:val="24"/>
          <w:szCs w:val="24"/>
        </w:rPr>
        <w:t>2020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eastAsia="仿宋" w:hint="eastAsia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eastAsia="仿宋" w:hint="eastAsia"/>
          <w:sz w:val="24"/>
          <w:szCs w:val="24"/>
        </w:rPr>
        <w:t>2</w:t>
      </w:r>
      <w:r w:rsidR="00A11FA0">
        <w:rPr>
          <w:rFonts w:eastAsia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日至</w:t>
      </w:r>
      <w:r>
        <w:rPr>
          <w:rFonts w:eastAsia="仿宋" w:hint="eastAsia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eastAsia="仿宋" w:hint="eastAsia"/>
          <w:sz w:val="24"/>
          <w:szCs w:val="24"/>
        </w:rPr>
        <w:t>30</w:t>
      </w:r>
      <w:r>
        <w:rPr>
          <w:rFonts w:ascii="仿宋" w:eastAsia="仿宋" w:hAnsi="仿宋" w:hint="eastAsia"/>
          <w:sz w:val="24"/>
          <w:szCs w:val="24"/>
        </w:rPr>
        <w:t>日。</w:t>
      </w:r>
    </w:p>
    <w:p w:rsidR="003C0556" w:rsidRDefault="00722D71">
      <w:pPr>
        <w:spacing w:line="360" w:lineRule="auto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二、学习方式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在</w:t>
      </w:r>
      <w:r>
        <w:rPr>
          <w:rFonts w:ascii="仿宋" w:eastAsia="仿宋" w:hAnsi="仿宋" w:hint="eastAsia"/>
          <w:sz w:val="24"/>
          <w:szCs w:val="24"/>
        </w:rPr>
        <w:t>高校辅导员网络学院平台报名审核通过的学员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 w:hint="eastAsia"/>
          <w:sz w:val="24"/>
          <w:szCs w:val="24"/>
        </w:rPr>
        <w:t>除在电脑端参与学习也可以下载高校辅导员网络学院移动客户端（学习公社</w:t>
      </w:r>
      <w:r>
        <w:rPr>
          <w:rFonts w:ascii="仿宋" w:eastAsia="仿宋" w:hAnsi="仿宋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）随时登录学习</w:t>
      </w:r>
    </w:p>
    <w:p w:rsidR="003C0556" w:rsidRDefault="00722D71">
      <w:pPr>
        <w:jc w:val="center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noProof/>
          <w:sz w:val="24"/>
          <w:szCs w:val="24"/>
        </w:rPr>
        <w:drawing>
          <wp:inline distT="0" distB="0" distL="114300" distR="114300">
            <wp:extent cx="1076325" cy="1143000"/>
            <wp:effectExtent l="0" t="0" r="9525" b="0"/>
            <wp:docPr id="1" name="图片 1" descr="辅导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辅导员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556" w:rsidRDefault="00722D71">
      <w:pPr>
        <w:spacing w:line="360" w:lineRule="auto"/>
        <w:ind w:firstLineChars="20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三、学习任务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培训分为课程学习、主题研讨、心得撰写、直播答疑四个环节。</w:t>
      </w:r>
    </w:p>
    <w:p w:rsidR="003C0556" w:rsidRDefault="00722D71">
      <w:pPr>
        <w:spacing w:line="360" w:lineRule="auto"/>
        <w:ind w:firstLineChars="200" w:firstLine="482"/>
        <w:outlineLvl w:val="0"/>
        <w:rPr>
          <w:rFonts w:eastAsia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（一）</w:t>
      </w:r>
      <w:r>
        <w:rPr>
          <w:rFonts w:eastAsia="仿宋" w:hint="eastAsia"/>
          <w:b/>
          <w:sz w:val="24"/>
          <w:szCs w:val="24"/>
        </w:rPr>
        <w:t>课程学习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eastAsia="仿宋" w:hint="eastAsia"/>
          <w:sz w:val="24"/>
          <w:szCs w:val="24"/>
        </w:rPr>
        <w:t>课程已统一分配至“</w:t>
      </w:r>
      <w:r>
        <w:rPr>
          <w:rFonts w:eastAsia="仿宋" w:hint="eastAsia"/>
          <w:b/>
          <w:sz w:val="24"/>
          <w:szCs w:val="24"/>
        </w:rPr>
        <w:t>我的学习</w:t>
      </w:r>
      <w:r>
        <w:rPr>
          <w:rFonts w:eastAsia="仿宋" w:hint="eastAsia"/>
          <w:b/>
          <w:sz w:val="24"/>
          <w:szCs w:val="24"/>
        </w:rPr>
        <w:t>-</w:t>
      </w:r>
      <w:r>
        <w:rPr>
          <w:rFonts w:eastAsia="仿宋" w:hint="eastAsia"/>
          <w:b/>
          <w:sz w:val="24"/>
          <w:szCs w:val="24"/>
        </w:rPr>
        <w:t>课程学习</w:t>
      </w:r>
      <w:r>
        <w:rPr>
          <w:rFonts w:eastAsia="仿宋" w:hint="eastAsia"/>
          <w:sz w:val="24"/>
          <w:szCs w:val="24"/>
        </w:rPr>
        <w:t>”中。</w:t>
      </w:r>
      <w:r>
        <w:rPr>
          <w:rFonts w:ascii="仿宋" w:eastAsia="仿宋" w:hAnsi="仿宋" w:hint="eastAsia"/>
          <w:sz w:val="24"/>
          <w:szCs w:val="24"/>
        </w:rPr>
        <w:t>培训期间，要求参训学员每个课程模块完成不少于</w:t>
      </w: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学时（</w:t>
      </w:r>
      <w:r>
        <w:rPr>
          <w:rFonts w:ascii="仿宋" w:eastAsia="仿宋" w:hAnsi="仿宋"/>
          <w:sz w:val="24"/>
          <w:szCs w:val="24"/>
        </w:rPr>
        <w:t>45</w:t>
      </w:r>
      <w:r>
        <w:rPr>
          <w:rFonts w:ascii="仿宋" w:eastAsia="仿宋" w:hAnsi="仿宋" w:hint="eastAsia"/>
          <w:sz w:val="24"/>
          <w:szCs w:val="24"/>
        </w:rPr>
        <w:t>分钟</w:t>
      </w:r>
      <w:r>
        <w:rPr>
          <w:rFonts w:ascii="仿宋" w:eastAsia="仿宋" w:hAnsi="仿宋" w:hint="eastAsia"/>
          <w:sz w:val="24"/>
          <w:szCs w:val="24"/>
        </w:rPr>
        <w:t>/</w:t>
      </w:r>
      <w:r>
        <w:rPr>
          <w:rFonts w:ascii="仿宋" w:eastAsia="仿宋" w:hAnsi="仿宋" w:hint="eastAsia"/>
          <w:sz w:val="24"/>
          <w:szCs w:val="24"/>
        </w:rPr>
        <w:t>学时），累计完成不少于</w:t>
      </w:r>
      <w:r>
        <w:rPr>
          <w:rFonts w:ascii="仿宋" w:eastAsia="仿宋" w:hAnsi="仿宋"/>
          <w:sz w:val="24"/>
          <w:szCs w:val="24"/>
        </w:rPr>
        <w:t>20</w:t>
      </w:r>
      <w:r>
        <w:rPr>
          <w:rFonts w:ascii="仿宋" w:eastAsia="仿宋" w:hAnsi="仿宋" w:hint="eastAsia"/>
          <w:sz w:val="24"/>
          <w:szCs w:val="24"/>
        </w:rPr>
        <w:t>学时视频课程学习任务。</w:t>
      </w:r>
    </w:p>
    <w:p w:rsidR="00A11FA0" w:rsidRPr="00A11FA0" w:rsidRDefault="00A11FA0" w:rsidP="00A11FA0">
      <w:pPr>
        <w:spacing w:line="360" w:lineRule="auto"/>
        <w:ind w:firstLineChars="200" w:firstLine="482"/>
        <w:jc w:val="center"/>
        <w:rPr>
          <w:rFonts w:ascii="仿宋" w:eastAsia="仿宋" w:hAnsi="仿宋" w:hint="eastAsia"/>
          <w:b/>
          <w:bCs/>
          <w:color w:val="000000"/>
          <w:sz w:val="24"/>
          <w:szCs w:val="24"/>
        </w:rPr>
      </w:pPr>
      <w:r w:rsidRPr="00A11FA0">
        <w:rPr>
          <w:rFonts w:ascii="仿宋" w:eastAsia="仿宋" w:hAnsi="仿宋" w:hint="eastAsia"/>
          <w:b/>
          <w:bCs/>
          <w:color w:val="000000"/>
          <w:sz w:val="24"/>
          <w:szCs w:val="24"/>
        </w:rPr>
        <w:t>表1</w:t>
      </w:r>
      <w:r w:rsidRPr="00A11FA0">
        <w:rPr>
          <w:rFonts w:ascii="仿宋" w:eastAsia="仿宋" w:hAnsi="仿宋"/>
          <w:b/>
          <w:bCs/>
          <w:color w:val="000000"/>
          <w:sz w:val="24"/>
          <w:szCs w:val="24"/>
        </w:rPr>
        <w:t xml:space="preserve"> </w:t>
      </w:r>
      <w:r w:rsidRPr="00A11FA0">
        <w:rPr>
          <w:rFonts w:ascii="仿宋" w:eastAsia="仿宋" w:hAnsi="仿宋" w:hint="eastAsia"/>
          <w:b/>
          <w:bCs/>
          <w:color w:val="000000"/>
          <w:sz w:val="24"/>
          <w:szCs w:val="24"/>
        </w:rPr>
        <w:t>录播课程列表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0"/>
        <w:gridCol w:w="15"/>
        <w:gridCol w:w="14"/>
        <w:gridCol w:w="100"/>
        <w:gridCol w:w="864"/>
        <w:gridCol w:w="14"/>
        <w:gridCol w:w="15"/>
        <w:gridCol w:w="14"/>
        <w:gridCol w:w="88"/>
        <w:gridCol w:w="2833"/>
      </w:tblGrid>
      <w:tr w:rsidR="00A11FA0" w:rsidRPr="00A11FA0" w:rsidTr="00AE1C52">
        <w:trPr>
          <w:trHeight w:val="539"/>
        </w:trPr>
        <w:tc>
          <w:tcPr>
            <w:tcW w:w="8507" w:type="dxa"/>
            <w:gridSpan w:val="10"/>
            <w:noWrap/>
            <w:vAlign w:val="center"/>
          </w:tcPr>
          <w:p w:rsidR="00A11FA0" w:rsidRPr="00A11FA0" w:rsidRDefault="00A11FA0" w:rsidP="00A11FA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价值引领与思想引导</w:t>
            </w:r>
          </w:p>
        </w:tc>
      </w:tr>
      <w:tr w:rsidR="00A11FA0" w:rsidRPr="00A11FA0" w:rsidTr="00AE1C52">
        <w:trPr>
          <w:trHeight w:val="539"/>
        </w:trPr>
        <w:tc>
          <w:tcPr>
            <w:tcW w:w="4550" w:type="dxa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036" w:type="dxa"/>
            <w:gridSpan w:val="7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2921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单位及职务</w:t>
            </w:r>
          </w:p>
        </w:tc>
      </w:tr>
      <w:tr w:rsidR="00A11FA0" w:rsidRPr="00A11FA0" w:rsidTr="00AE1C52">
        <w:trPr>
          <w:trHeight w:val="539"/>
        </w:trPr>
        <w:tc>
          <w:tcPr>
            <w:tcW w:w="4550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新时代青年学生思想的有效引领</w:t>
            </w:r>
          </w:p>
        </w:tc>
        <w:tc>
          <w:tcPr>
            <w:tcW w:w="1036" w:type="dxa"/>
            <w:gridSpan w:val="7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骆郁廷</w:t>
            </w:r>
          </w:p>
        </w:tc>
        <w:tc>
          <w:tcPr>
            <w:tcW w:w="2921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武汉大学教授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50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如何从国际角度看中国战“疫”</w:t>
            </w:r>
          </w:p>
        </w:tc>
        <w:tc>
          <w:tcPr>
            <w:tcW w:w="1036" w:type="dxa"/>
            <w:gridSpan w:val="7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金灿荣</w:t>
            </w:r>
          </w:p>
        </w:tc>
        <w:tc>
          <w:tcPr>
            <w:tcW w:w="2921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中国人民大学教授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50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致敬教育系统最美逆行者</w:t>
            </w:r>
          </w:p>
        </w:tc>
        <w:tc>
          <w:tcPr>
            <w:tcW w:w="1036" w:type="dxa"/>
            <w:gridSpan w:val="7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康  震</w:t>
            </w:r>
          </w:p>
        </w:tc>
        <w:tc>
          <w:tcPr>
            <w:tcW w:w="2921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北京师范大学教授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50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战“疫”如何彰显中国制度优势和治理优势</w:t>
            </w:r>
          </w:p>
        </w:tc>
        <w:tc>
          <w:tcPr>
            <w:tcW w:w="1036" w:type="dxa"/>
            <w:gridSpan w:val="7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颜晓峰</w:t>
            </w:r>
          </w:p>
        </w:tc>
        <w:tc>
          <w:tcPr>
            <w:tcW w:w="2921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天津大学教授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50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逆境中如何培养奋斗精神和家国情怀</w:t>
            </w:r>
          </w:p>
        </w:tc>
        <w:tc>
          <w:tcPr>
            <w:tcW w:w="1036" w:type="dxa"/>
            <w:gridSpan w:val="7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陶文铨</w:t>
            </w:r>
          </w:p>
        </w:tc>
        <w:tc>
          <w:tcPr>
            <w:tcW w:w="2921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西安交通大学教授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50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让爱国主义旗帜始终在心中高高飘扬</w:t>
            </w:r>
          </w:p>
        </w:tc>
        <w:tc>
          <w:tcPr>
            <w:tcW w:w="1036" w:type="dxa"/>
            <w:gridSpan w:val="7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刘树宏</w:t>
            </w:r>
          </w:p>
        </w:tc>
        <w:tc>
          <w:tcPr>
            <w:tcW w:w="2921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中央民族大学教授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50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《新时代爱国主义教育实施纲要》解读</w:t>
            </w:r>
          </w:p>
        </w:tc>
        <w:tc>
          <w:tcPr>
            <w:tcW w:w="1036" w:type="dxa"/>
            <w:gridSpan w:val="7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黄  亮</w:t>
            </w:r>
          </w:p>
        </w:tc>
        <w:tc>
          <w:tcPr>
            <w:tcW w:w="2921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中央团校副教授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8507" w:type="dxa"/>
            <w:gridSpan w:val="10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二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生涯规划与就业指导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创业政策解读</w:t>
            </w:r>
          </w:p>
        </w:tc>
        <w:tc>
          <w:tcPr>
            <w:tcW w:w="1007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徐  明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中国青年政治学院教授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加强思想政治教育，促进大学生就业</w:t>
            </w:r>
          </w:p>
        </w:tc>
        <w:tc>
          <w:tcPr>
            <w:tcW w:w="1007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赵放辉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中国石油大学（华东）研究员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大学生创新创业教育的实践与反思</w:t>
            </w:r>
          </w:p>
        </w:tc>
        <w:tc>
          <w:tcPr>
            <w:tcW w:w="1007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王占仁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东北师范大学教授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创新创业教育与协同育人的实践探索</w:t>
            </w:r>
          </w:p>
        </w:tc>
        <w:tc>
          <w:tcPr>
            <w:tcW w:w="1007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马连湘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青岛科技大学教授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陪伴学生走过从梦想到现实的最后一公里</w:t>
            </w:r>
          </w:p>
        </w:tc>
        <w:tc>
          <w:tcPr>
            <w:tcW w:w="1007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徐建平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同济大学教授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学校如何服务毕业生就业创业</w:t>
            </w:r>
          </w:p>
        </w:tc>
        <w:tc>
          <w:tcPr>
            <w:tcW w:w="1007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朱  庆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对外经济贸易大学招生就业处教师</w:t>
            </w:r>
          </w:p>
        </w:tc>
      </w:tr>
      <w:tr w:rsidR="00A11FA0" w:rsidRPr="00A11FA0" w:rsidTr="00AE1C52">
        <w:trPr>
          <w:trHeight w:val="539"/>
        </w:trPr>
        <w:tc>
          <w:tcPr>
            <w:tcW w:w="8507" w:type="dxa"/>
            <w:gridSpan w:val="10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三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学业指导与班级管理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学情分析类工具</w:t>
            </w:r>
          </w:p>
        </w:tc>
        <w:tc>
          <w:tcPr>
            <w:tcW w:w="993" w:type="dxa"/>
            <w:gridSpan w:val="4"/>
            <w:noWrap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武法提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北京师范大学教授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在线学习的困难与学习支持服务</w:t>
            </w:r>
          </w:p>
        </w:tc>
        <w:tc>
          <w:tcPr>
            <w:tcW w:w="993" w:type="dxa"/>
            <w:gridSpan w:val="4"/>
            <w:noWrap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李  爽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北京师范大学副教授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数字时代的零存整取式学习</w:t>
            </w:r>
          </w:p>
        </w:tc>
        <w:tc>
          <w:tcPr>
            <w:tcW w:w="993" w:type="dxa"/>
            <w:gridSpan w:val="4"/>
            <w:noWrap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王竹立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中山大学副教授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优良班风是怎样建成的——将核心价值观教育落细落小落实的实验</w:t>
            </w:r>
          </w:p>
        </w:tc>
        <w:tc>
          <w:tcPr>
            <w:tcW w:w="993" w:type="dxa"/>
            <w:gridSpan w:val="4"/>
            <w:noWrap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朱  平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安徽师范大学教授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主题班会育人功能的案例实践与思考</w:t>
            </w:r>
          </w:p>
        </w:tc>
        <w:tc>
          <w:tcPr>
            <w:tcW w:w="993" w:type="dxa"/>
            <w:gridSpan w:val="4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胡海霞</w:t>
            </w:r>
          </w:p>
        </w:tc>
        <w:tc>
          <w:tcPr>
            <w:tcW w:w="2935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河北师范大学辅导员</w:t>
            </w:r>
          </w:p>
        </w:tc>
      </w:tr>
      <w:tr w:rsidR="00A11FA0" w:rsidRPr="00A11FA0" w:rsidTr="00AE1C52">
        <w:trPr>
          <w:trHeight w:val="539"/>
        </w:trPr>
        <w:tc>
          <w:tcPr>
            <w:tcW w:w="8507" w:type="dxa"/>
            <w:gridSpan w:val="10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四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心理调适与健康维护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压力纾解的有效方法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樊富珉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清华大学教授</w:t>
            </w:r>
          </w:p>
        </w:tc>
      </w:tr>
      <w:tr w:rsidR="00A11FA0" w:rsidRPr="00A11FA0" w:rsidTr="00AE1C52">
        <w:trPr>
          <w:trHeight w:val="437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如何寻找心理帮助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桑志芹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南京大学教授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防疫隔离和污名化对公众心理的影响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甘怡群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疫情期间大学生家庭关系问题的有效应对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蔺秀云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北京师范大学教授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疫情中大学生常见的心理问题及应对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马喜亭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北京航空航天大学教授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突发灾难事件后个体与群体的心理特征与应对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刘正奎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中国科学院心理研究所教授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疫情面前如何克服无助感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贾晓明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北京理工大学教授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疫情防控工作中如何用沟通进行情绪疏导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宋振韶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北京师范大学副研究员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哪些人需要在疫情期间接受心理咨询专业服务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钟  杰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北京大学副教授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79" w:type="dxa"/>
            <w:gridSpan w:val="3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疫情期间辅导员的情绪压力管理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王东升</w:t>
            </w:r>
          </w:p>
        </w:tc>
        <w:tc>
          <w:tcPr>
            <w:tcW w:w="2950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北京师范大学副研究员</w:t>
            </w:r>
          </w:p>
        </w:tc>
      </w:tr>
      <w:tr w:rsidR="00A11FA0" w:rsidRPr="00A11FA0" w:rsidTr="00AE1C52">
        <w:trPr>
          <w:trHeight w:val="539"/>
        </w:trPr>
        <w:tc>
          <w:tcPr>
            <w:tcW w:w="8507" w:type="dxa"/>
            <w:gridSpan w:val="10"/>
            <w:vAlign w:val="center"/>
          </w:tcPr>
          <w:p w:rsidR="00A11FA0" w:rsidRPr="00A11FA0" w:rsidRDefault="00A11FA0" w:rsidP="00A11FA0">
            <w:pPr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lastRenderedPageBreak/>
              <w:t>五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日常事务教育管理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网络是大学生思想政治教育的重要阵地系列微课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肖铁岩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重庆大学教授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高校辅导员工作理论与实务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唐文红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南宁师范大学教授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新时代高校辅导员网络育人工作实践探索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祝  鑫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华中农业大学辅导员，第十届全国辅导员年度人物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“望闻问切”四步法在辅导员谈心谈话中的应用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李青山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沈阳工业大学辅导员，第十届全国辅导员年度人物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走进学生心里，让思想政治教育润物无声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袁世平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中南大学辅导员，第十届辅导员年度人物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辅导员开展情感教育的实践探索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范  蕊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山东大学辅导员，第九届全国辅导员年度人物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Merge w:val="restart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访谈：新时代高校辅导员素质能力提升</w:t>
            </w: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李  萌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spacing w:line="28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陕西科技大学学工部教师，第七届全国辅导员年度人物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Merge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朱  丹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云南大学辅导员，第八届全国辅导员年度人物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Merge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沈  菲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南京师范大学辅导员，第十届全国辅导员年度人物</w:t>
            </w:r>
          </w:p>
        </w:tc>
      </w:tr>
      <w:tr w:rsidR="00A11FA0" w:rsidRPr="00A11FA0" w:rsidTr="00AE1C52">
        <w:trPr>
          <w:trHeight w:val="539"/>
        </w:trPr>
        <w:tc>
          <w:tcPr>
            <w:tcW w:w="4565" w:type="dxa"/>
            <w:gridSpan w:val="2"/>
            <w:vMerge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王  洵</w:t>
            </w:r>
          </w:p>
        </w:tc>
        <w:tc>
          <w:tcPr>
            <w:tcW w:w="2964" w:type="dxa"/>
            <w:gridSpan w:val="5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首都师范大学辅导员，北京市十佳辅导员</w:t>
            </w:r>
          </w:p>
        </w:tc>
      </w:tr>
      <w:tr w:rsidR="00A11FA0" w:rsidRPr="00A11FA0" w:rsidTr="00AE1C52">
        <w:trPr>
          <w:trHeight w:val="539"/>
        </w:trPr>
        <w:tc>
          <w:tcPr>
            <w:tcW w:w="8507" w:type="dxa"/>
            <w:gridSpan w:val="10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六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A11FA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疫情防控知识</w:t>
            </w:r>
          </w:p>
        </w:tc>
      </w:tr>
      <w:tr w:rsidR="00A11FA0" w:rsidRPr="00A11FA0" w:rsidTr="00AE1C52">
        <w:trPr>
          <w:trHeight w:val="539"/>
        </w:trPr>
        <w:tc>
          <w:tcPr>
            <w:tcW w:w="4679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《新型冠状病毒感染的肺炎公众防护指南》系列课程</w:t>
            </w:r>
          </w:p>
        </w:tc>
        <w:tc>
          <w:tcPr>
            <w:tcW w:w="995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专题片</w:t>
            </w:r>
          </w:p>
        </w:tc>
        <w:tc>
          <w:tcPr>
            <w:tcW w:w="2833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A11FA0" w:rsidRPr="00A11FA0" w:rsidTr="00AE1C52">
        <w:trPr>
          <w:trHeight w:val="539"/>
        </w:trPr>
        <w:tc>
          <w:tcPr>
            <w:tcW w:w="4679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新冠肺炎防控知识手册系列课程</w:t>
            </w:r>
          </w:p>
        </w:tc>
        <w:tc>
          <w:tcPr>
            <w:tcW w:w="995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专题片</w:t>
            </w:r>
          </w:p>
        </w:tc>
        <w:tc>
          <w:tcPr>
            <w:tcW w:w="2833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A11FA0" w:rsidRPr="00A11FA0" w:rsidTr="00AE1C52">
        <w:trPr>
          <w:trHeight w:val="539"/>
        </w:trPr>
        <w:tc>
          <w:tcPr>
            <w:tcW w:w="4679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疫情下：让“心”不再慌，让“言”更有爱</w:t>
            </w:r>
          </w:p>
        </w:tc>
        <w:tc>
          <w:tcPr>
            <w:tcW w:w="995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专题片</w:t>
            </w:r>
          </w:p>
        </w:tc>
        <w:tc>
          <w:tcPr>
            <w:tcW w:w="2833" w:type="dxa"/>
          </w:tcPr>
          <w:p w:rsidR="00A11FA0" w:rsidRPr="00A11FA0" w:rsidRDefault="00A11FA0" w:rsidP="00A11FA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A11FA0" w:rsidRPr="00A11FA0" w:rsidTr="00AE1C52">
        <w:trPr>
          <w:trHeight w:val="539"/>
        </w:trPr>
        <w:tc>
          <w:tcPr>
            <w:tcW w:w="4679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为避开疫情，我们该如何保护自己</w:t>
            </w:r>
          </w:p>
        </w:tc>
        <w:tc>
          <w:tcPr>
            <w:tcW w:w="995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微  课</w:t>
            </w:r>
          </w:p>
        </w:tc>
        <w:tc>
          <w:tcPr>
            <w:tcW w:w="2833" w:type="dxa"/>
          </w:tcPr>
          <w:p w:rsidR="00A11FA0" w:rsidRPr="00A11FA0" w:rsidRDefault="00A11FA0" w:rsidP="00A11FA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A11FA0" w:rsidRPr="00A11FA0" w:rsidTr="00AE1C52">
        <w:trPr>
          <w:trHeight w:val="539"/>
        </w:trPr>
        <w:tc>
          <w:tcPr>
            <w:tcW w:w="4679" w:type="dxa"/>
            <w:gridSpan w:val="4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抗击疫情，你一定要做的四件事</w:t>
            </w:r>
          </w:p>
        </w:tc>
        <w:tc>
          <w:tcPr>
            <w:tcW w:w="995" w:type="dxa"/>
            <w:gridSpan w:val="5"/>
            <w:vAlign w:val="center"/>
          </w:tcPr>
          <w:p w:rsidR="00A11FA0" w:rsidRPr="00A11FA0" w:rsidRDefault="00A11FA0" w:rsidP="00A11FA0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A11FA0">
              <w:rPr>
                <w:rFonts w:ascii="仿宋_GB2312" w:eastAsia="仿宋_GB2312" w:hAnsi="仿宋" w:hint="eastAsia"/>
                <w:sz w:val="24"/>
                <w:szCs w:val="24"/>
              </w:rPr>
              <w:t>微  课</w:t>
            </w:r>
          </w:p>
        </w:tc>
        <w:tc>
          <w:tcPr>
            <w:tcW w:w="2833" w:type="dxa"/>
            <w:vAlign w:val="center"/>
          </w:tcPr>
          <w:p w:rsidR="00A11FA0" w:rsidRPr="00A11FA0" w:rsidRDefault="00A11FA0" w:rsidP="00A11FA0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</w:tbl>
    <w:p w:rsidR="00A11FA0" w:rsidRPr="00A11FA0" w:rsidRDefault="00A11FA0" w:rsidP="00A11FA0">
      <w:pPr>
        <w:jc w:val="left"/>
        <w:rPr>
          <w:rFonts w:ascii="仿宋_GB2312" w:eastAsia="仿宋_GB2312" w:hint="eastAsia"/>
          <w:color w:val="000000"/>
          <w:sz w:val="24"/>
          <w:szCs w:val="24"/>
        </w:rPr>
      </w:pPr>
      <w:r w:rsidRPr="00A11FA0">
        <w:rPr>
          <w:rFonts w:ascii="仿宋_GB2312" w:eastAsia="仿宋_GB2312" w:hAnsi="仿宋" w:hint="eastAsia"/>
          <w:color w:val="000000"/>
          <w:sz w:val="24"/>
          <w:szCs w:val="24"/>
        </w:rPr>
        <w:t>说明：</w:t>
      </w:r>
      <w:r w:rsidRPr="00A11FA0">
        <w:rPr>
          <w:rFonts w:eastAsia="仿宋_GB2312"/>
          <w:color w:val="000000"/>
          <w:sz w:val="24"/>
          <w:szCs w:val="24"/>
        </w:rPr>
        <w:t>1</w:t>
      </w:r>
      <w:r w:rsidRPr="00A11FA0">
        <w:rPr>
          <w:rFonts w:ascii="仿宋_GB2312" w:eastAsia="仿宋_GB2312" w:hint="eastAsia"/>
          <w:color w:val="000000"/>
          <w:sz w:val="24"/>
          <w:szCs w:val="24"/>
        </w:rPr>
        <w:t xml:space="preserve">.以上均为备选，若个别课程或稍有调整，请以平台最终发布课程为准； </w:t>
      </w:r>
    </w:p>
    <w:p w:rsidR="00A11FA0" w:rsidRPr="00A11FA0" w:rsidRDefault="00A11FA0" w:rsidP="00A11FA0">
      <w:pPr>
        <w:ind w:firstLineChars="300" w:firstLine="720"/>
        <w:jc w:val="left"/>
        <w:rPr>
          <w:rFonts w:ascii="仿宋_GB2312" w:eastAsia="仿宋_GB2312" w:hAnsi="仿宋" w:hint="eastAsia"/>
          <w:color w:val="000000"/>
          <w:sz w:val="24"/>
          <w:szCs w:val="24"/>
        </w:rPr>
      </w:pPr>
      <w:r w:rsidRPr="00A11FA0">
        <w:rPr>
          <w:rFonts w:eastAsia="仿宋_GB2312"/>
          <w:color w:val="000000"/>
          <w:sz w:val="24"/>
          <w:szCs w:val="24"/>
        </w:rPr>
        <w:t>2</w:t>
      </w:r>
      <w:r w:rsidRPr="00A11FA0">
        <w:rPr>
          <w:rFonts w:ascii="仿宋_GB2312" w:eastAsia="仿宋_GB2312" w:hint="eastAsia"/>
          <w:color w:val="000000"/>
          <w:sz w:val="24"/>
          <w:szCs w:val="24"/>
        </w:rPr>
        <w:t>.</w:t>
      </w:r>
      <w:r w:rsidRPr="00A11FA0">
        <w:rPr>
          <w:rFonts w:ascii="仿宋_GB2312" w:eastAsia="仿宋_GB2312" w:hAnsi="仿宋" w:hint="eastAsia"/>
          <w:color w:val="000000"/>
          <w:sz w:val="24"/>
          <w:szCs w:val="24"/>
        </w:rPr>
        <w:t>课程主讲人职务为课程录制时的职务。</w:t>
      </w:r>
    </w:p>
    <w:p w:rsidR="00A11FA0" w:rsidRPr="00A11FA0" w:rsidRDefault="00A11FA0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bookmarkStart w:id="3" w:name="_GoBack"/>
      <w:bookmarkEnd w:id="3"/>
    </w:p>
    <w:p w:rsidR="003C0556" w:rsidRDefault="00722D71">
      <w:pPr>
        <w:spacing w:line="360" w:lineRule="auto"/>
        <w:ind w:firstLineChars="200" w:firstLine="482"/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（二）主题研讨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培训期间，参训学员在</w:t>
      </w:r>
      <w:r>
        <w:rPr>
          <w:rFonts w:ascii="仿宋" w:eastAsia="仿宋" w:hAnsi="仿宋" w:hint="eastAsia"/>
          <w:sz w:val="24"/>
          <w:szCs w:val="24"/>
        </w:rPr>
        <w:t>学校</w:t>
      </w:r>
      <w:r>
        <w:rPr>
          <w:rFonts w:ascii="仿宋" w:eastAsia="仿宋" w:hAnsi="仿宋" w:hint="eastAsia"/>
          <w:sz w:val="24"/>
          <w:szCs w:val="24"/>
        </w:rPr>
        <w:t>管理员组织下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 w:hint="eastAsia"/>
          <w:sz w:val="24"/>
          <w:szCs w:val="24"/>
        </w:rPr>
        <w:t>在</w:t>
      </w:r>
      <w:r>
        <w:rPr>
          <w:rFonts w:eastAsia="仿宋" w:hint="eastAsia"/>
          <w:b/>
          <w:sz w:val="24"/>
          <w:szCs w:val="24"/>
        </w:rPr>
        <w:t>“我的学习</w:t>
      </w:r>
      <w:r>
        <w:rPr>
          <w:rFonts w:eastAsia="仿宋" w:hint="eastAsia"/>
          <w:b/>
          <w:sz w:val="24"/>
          <w:szCs w:val="24"/>
        </w:rPr>
        <w:t>-</w:t>
      </w:r>
      <w:r>
        <w:rPr>
          <w:rFonts w:eastAsia="仿宋" w:hint="eastAsia"/>
          <w:b/>
          <w:sz w:val="24"/>
          <w:szCs w:val="24"/>
        </w:rPr>
        <w:t>主题研讨”</w:t>
      </w:r>
      <w:r>
        <w:rPr>
          <w:rFonts w:eastAsia="仿宋" w:hint="eastAsia"/>
          <w:sz w:val="24"/>
          <w:szCs w:val="24"/>
        </w:rPr>
        <w:t>中</w:t>
      </w:r>
      <w:r>
        <w:rPr>
          <w:rFonts w:ascii="仿宋" w:eastAsia="仿宋" w:hAnsi="仿宋" w:hint="eastAsia"/>
          <w:sz w:val="24"/>
          <w:szCs w:val="24"/>
        </w:rPr>
        <w:t>围绕“如何做好疫情期间青年学生的思想政治工作”</w:t>
      </w:r>
      <w:r>
        <w:rPr>
          <w:rFonts w:ascii="仿宋" w:eastAsia="仿宋" w:hAnsi="仿宋" w:hint="eastAsia"/>
          <w:sz w:val="24"/>
          <w:szCs w:val="24"/>
        </w:rPr>
        <w:t>、</w:t>
      </w:r>
      <w:r>
        <w:rPr>
          <w:rFonts w:ascii="仿宋" w:eastAsia="仿宋" w:hAnsi="仿宋"/>
          <w:sz w:val="24"/>
          <w:szCs w:val="24"/>
        </w:rPr>
        <w:t>“</w:t>
      </w:r>
      <w:r>
        <w:rPr>
          <w:rFonts w:ascii="仿宋" w:eastAsia="仿宋" w:hAnsi="仿宋" w:hint="eastAsia"/>
          <w:sz w:val="24"/>
          <w:szCs w:val="24"/>
        </w:rPr>
        <w:t>如何对当代青年学生进行爱国主义教育</w:t>
      </w:r>
      <w:r>
        <w:rPr>
          <w:rFonts w:ascii="仿宋" w:eastAsia="仿宋" w:hAnsi="仿宋"/>
          <w:sz w:val="24"/>
          <w:szCs w:val="24"/>
        </w:rPr>
        <w:t>”</w:t>
      </w:r>
      <w:r>
        <w:rPr>
          <w:rFonts w:ascii="仿宋" w:eastAsia="仿宋" w:hAnsi="仿宋" w:hint="eastAsia"/>
          <w:sz w:val="24"/>
          <w:szCs w:val="24"/>
        </w:rPr>
        <w:t>、</w:t>
      </w:r>
      <w:r>
        <w:rPr>
          <w:rFonts w:ascii="仿宋" w:eastAsia="仿宋" w:hAnsi="仿宋" w:hint="eastAsia"/>
          <w:sz w:val="24"/>
          <w:szCs w:val="24"/>
        </w:rPr>
        <w:t>“如何有效利用新媒体平台做好网络思想政治教育”等主题进行网络集中研讨，每人至少发帖</w:t>
      </w: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条。</w:t>
      </w:r>
    </w:p>
    <w:p w:rsidR="003C0556" w:rsidRDefault="00722D71">
      <w:pPr>
        <w:spacing w:line="360" w:lineRule="auto"/>
        <w:ind w:firstLineChars="200" w:firstLine="482"/>
        <w:outlineLvl w:val="0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lastRenderedPageBreak/>
        <w:t>（三）</w:t>
      </w:r>
      <w:r>
        <w:rPr>
          <w:rFonts w:ascii="仿宋" w:eastAsia="仿宋" w:hAnsi="仿宋" w:hint="eastAsia"/>
          <w:b/>
          <w:bCs/>
          <w:sz w:val="24"/>
          <w:szCs w:val="24"/>
        </w:rPr>
        <w:t>心得撰写</w:t>
      </w:r>
    </w:p>
    <w:p w:rsidR="003C0556" w:rsidRDefault="00722D71">
      <w:pPr>
        <w:spacing w:line="360" w:lineRule="auto"/>
        <w:ind w:firstLineChars="200" w:firstLine="480"/>
        <w:outlineLvl w:val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培训期间，参训学员结合学习所得与岗位工作实际，在</w:t>
      </w:r>
      <w:r>
        <w:rPr>
          <w:rFonts w:eastAsia="仿宋" w:hint="eastAsia"/>
          <w:b/>
          <w:sz w:val="24"/>
          <w:szCs w:val="24"/>
        </w:rPr>
        <w:t>“我的学习</w:t>
      </w:r>
      <w:r>
        <w:rPr>
          <w:rFonts w:eastAsia="仿宋" w:hint="eastAsia"/>
          <w:b/>
          <w:sz w:val="24"/>
          <w:szCs w:val="24"/>
        </w:rPr>
        <w:t>-</w:t>
      </w:r>
      <w:r>
        <w:rPr>
          <w:rFonts w:eastAsia="仿宋" w:hint="eastAsia"/>
          <w:b/>
          <w:sz w:val="24"/>
          <w:szCs w:val="24"/>
        </w:rPr>
        <w:t>心得撰写”</w:t>
      </w:r>
      <w:r>
        <w:rPr>
          <w:rFonts w:ascii="仿宋" w:eastAsia="仿宋" w:hAnsi="仿宋" w:hint="eastAsia"/>
          <w:sz w:val="24"/>
          <w:szCs w:val="24"/>
        </w:rPr>
        <w:t>提交一篇不少于</w:t>
      </w:r>
      <w:r>
        <w:rPr>
          <w:rFonts w:ascii="仿宋" w:eastAsia="仿宋" w:hAnsi="仿宋"/>
          <w:sz w:val="24"/>
          <w:szCs w:val="24"/>
        </w:rPr>
        <w:t>1500</w:t>
      </w:r>
      <w:r>
        <w:rPr>
          <w:rFonts w:ascii="仿宋" w:eastAsia="仿宋" w:hAnsi="仿宋" w:hint="eastAsia"/>
          <w:sz w:val="24"/>
          <w:szCs w:val="24"/>
        </w:rPr>
        <w:t>字的学生思想政治工作案例，运用理论知识分析产生问题的原因，并提出解决问题的方法与策略，促进所学知识向能力的转化。</w:t>
      </w:r>
    </w:p>
    <w:p w:rsidR="003C0556" w:rsidRDefault="00722D71">
      <w:pPr>
        <w:spacing w:line="360" w:lineRule="auto"/>
        <w:ind w:firstLineChars="200" w:firstLine="480"/>
        <w:outlineLvl w:val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要求</w:t>
      </w:r>
      <w:r>
        <w:rPr>
          <w:rFonts w:ascii="仿宋" w:eastAsia="仿宋" w:hAnsi="仿宋" w:hint="eastAsia"/>
          <w:sz w:val="24"/>
          <w:szCs w:val="24"/>
        </w:rPr>
        <w:t>:</w:t>
      </w:r>
      <w:r>
        <w:rPr>
          <w:rFonts w:ascii="仿宋" w:eastAsia="仿宋" w:hAnsi="仿宋" w:hint="eastAsia"/>
          <w:sz w:val="24"/>
          <w:szCs w:val="24"/>
        </w:rPr>
        <w:t>思想性强、主题鲜明、条理清晰、结构完整、逻辑严谨、内容详实，如发现抄袭等情况不予结业。</w:t>
      </w:r>
    </w:p>
    <w:p w:rsidR="003C0556" w:rsidRDefault="00722D71">
      <w:pPr>
        <w:spacing w:line="360" w:lineRule="auto"/>
        <w:ind w:firstLineChars="200" w:firstLine="482"/>
        <w:outlineLvl w:val="0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（四）</w:t>
      </w:r>
      <w:r>
        <w:rPr>
          <w:rFonts w:ascii="仿宋" w:eastAsia="仿宋" w:hAnsi="仿宋" w:hint="eastAsia"/>
          <w:b/>
          <w:bCs/>
          <w:sz w:val="24"/>
          <w:szCs w:val="24"/>
        </w:rPr>
        <w:t>直播答疑</w:t>
      </w:r>
    </w:p>
    <w:p w:rsidR="003C0556" w:rsidRDefault="00722D71">
      <w:pPr>
        <w:spacing w:line="360" w:lineRule="auto"/>
        <w:ind w:firstLineChars="200" w:firstLine="480"/>
        <w:outlineLvl w:val="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培训期间，邀约相关专家进行四期主题直播，同时邀请一线优秀高校思政工作同仁与学员进行在线答疑互动，共同探讨交流学员在疫情期间以及日常工作中遇到的各类问题。参训学员可根据直播课程列表全程参与活动，具体参与方式请查阅班级首页公告通知内的直播通知，直播安排如有变动，请及时关注高校辅导员网络学院直</w:t>
      </w:r>
      <w:r>
        <w:rPr>
          <w:rFonts w:ascii="仿宋" w:eastAsia="仿宋" w:hAnsi="仿宋" w:hint="eastAsia"/>
          <w:sz w:val="24"/>
          <w:szCs w:val="24"/>
        </w:rPr>
        <w:t>播通知。</w:t>
      </w:r>
    </w:p>
    <w:p w:rsidR="003C0556" w:rsidRDefault="00722D71">
      <w:pPr>
        <w:spacing w:line="360" w:lineRule="auto"/>
        <w:ind w:firstLineChars="200" w:firstLine="482"/>
        <w:jc w:val="center"/>
        <w:outlineLvl w:val="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/>
          <w:sz w:val="24"/>
        </w:rPr>
        <w:t>系列直播课程列表</w:t>
      </w:r>
    </w:p>
    <w:tbl>
      <w:tblPr>
        <w:tblW w:w="8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93"/>
        <w:gridCol w:w="976"/>
        <w:gridCol w:w="2802"/>
      </w:tblGrid>
      <w:tr w:rsidR="003C0556">
        <w:trPr>
          <w:trHeight w:val="624"/>
        </w:trPr>
        <w:tc>
          <w:tcPr>
            <w:tcW w:w="1951" w:type="dxa"/>
            <w:vAlign w:val="center"/>
          </w:tcPr>
          <w:p w:rsidR="003C0556" w:rsidRDefault="00722D7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直播时间</w:t>
            </w:r>
          </w:p>
        </w:tc>
        <w:tc>
          <w:tcPr>
            <w:tcW w:w="2993" w:type="dxa"/>
            <w:vAlign w:val="center"/>
          </w:tcPr>
          <w:p w:rsidR="003C0556" w:rsidRDefault="00722D7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直播主题</w:t>
            </w:r>
          </w:p>
        </w:tc>
        <w:tc>
          <w:tcPr>
            <w:tcW w:w="976" w:type="dxa"/>
            <w:vAlign w:val="center"/>
          </w:tcPr>
          <w:p w:rsidR="003C0556" w:rsidRDefault="00722D7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主讲人</w:t>
            </w:r>
          </w:p>
        </w:tc>
        <w:tc>
          <w:tcPr>
            <w:tcW w:w="2802" w:type="dxa"/>
            <w:vAlign w:val="center"/>
          </w:tcPr>
          <w:p w:rsidR="003C0556" w:rsidRDefault="00722D7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单位及职务</w:t>
            </w:r>
          </w:p>
        </w:tc>
      </w:tr>
      <w:tr w:rsidR="003C0556">
        <w:trPr>
          <w:trHeight w:val="624"/>
        </w:trPr>
        <w:tc>
          <w:tcPr>
            <w:tcW w:w="1951" w:type="dxa"/>
            <w:vAlign w:val="center"/>
          </w:tcPr>
          <w:p w:rsidR="003C0556" w:rsidRDefault="00722D7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>28</w:t>
            </w:r>
            <w:r>
              <w:rPr>
                <w:rFonts w:ascii="仿宋" w:eastAsia="仿宋" w:hAnsi="仿宋"/>
                <w:sz w:val="24"/>
                <w:szCs w:val="24"/>
              </w:rPr>
              <w:t>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（周六）</w:t>
            </w:r>
          </w:p>
          <w:p w:rsidR="003C0556" w:rsidRDefault="00722D7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9:30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11:00</w:t>
            </w:r>
          </w:p>
        </w:tc>
        <w:tc>
          <w:tcPr>
            <w:tcW w:w="2993" w:type="dxa"/>
            <w:vAlign w:val="center"/>
          </w:tcPr>
          <w:p w:rsidR="003C0556" w:rsidRDefault="00722D7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疫情防控治理效能与中国制度优势</w:t>
            </w:r>
          </w:p>
        </w:tc>
        <w:tc>
          <w:tcPr>
            <w:tcW w:w="976" w:type="dxa"/>
            <w:vAlign w:val="center"/>
          </w:tcPr>
          <w:p w:rsidR="003C0556" w:rsidRDefault="00722D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卢黎歌</w:t>
            </w:r>
          </w:p>
        </w:tc>
        <w:tc>
          <w:tcPr>
            <w:tcW w:w="2802" w:type="dxa"/>
            <w:vAlign w:val="center"/>
          </w:tcPr>
          <w:p w:rsidR="003C0556" w:rsidRDefault="00722D7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西安交通大学教授</w:t>
            </w:r>
          </w:p>
        </w:tc>
      </w:tr>
      <w:tr w:rsidR="003C0556">
        <w:trPr>
          <w:trHeight w:val="624"/>
        </w:trPr>
        <w:tc>
          <w:tcPr>
            <w:tcW w:w="1951" w:type="dxa"/>
            <w:vAlign w:val="center"/>
          </w:tcPr>
          <w:p w:rsidR="003C0556" w:rsidRDefault="00722D71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/>
                <w:sz w:val="24"/>
                <w:szCs w:val="24"/>
              </w:rPr>
              <w:t>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（周六）</w:t>
            </w:r>
          </w:p>
          <w:p w:rsidR="003C0556" w:rsidRDefault="00722D71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9:30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11:00</w:t>
            </w:r>
          </w:p>
        </w:tc>
        <w:tc>
          <w:tcPr>
            <w:tcW w:w="2993" w:type="dxa"/>
            <w:vAlign w:val="center"/>
          </w:tcPr>
          <w:p w:rsidR="003C0556" w:rsidRDefault="00722D7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疫情期间如何缓解学业和毕业焦虑</w:t>
            </w:r>
          </w:p>
        </w:tc>
        <w:tc>
          <w:tcPr>
            <w:tcW w:w="976" w:type="dxa"/>
            <w:vAlign w:val="center"/>
          </w:tcPr>
          <w:p w:rsidR="003C0556" w:rsidRDefault="00722D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陈顺森</w:t>
            </w:r>
          </w:p>
        </w:tc>
        <w:tc>
          <w:tcPr>
            <w:tcW w:w="2802" w:type="dxa"/>
            <w:vAlign w:val="center"/>
          </w:tcPr>
          <w:p w:rsidR="003C0556" w:rsidRDefault="00722D7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闽南师范大学教授</w:t>
            </w:r>
          </w:p>
        </w:tc>
      </w:tr>
      <w:tr w:rsidR="003C0556">
        <w:trPr>
          <w:trHeight w:val="624"/>
        </w:trPr>
        <w:tc>
          <w:tcPr>
            <w:tcW w:w="1951" w:type="dxa"/>
            <w:vAlign w:val="center"/>
          </w:tcPr>
          <w:p w:rsidR="003C0556" w:rsidRDefault="00722D71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日（周六）</w:t>
            </w:r>
          </w:p>
          <w:p w:rsidR="003C0556" w:rsidRDefault="00722D71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9:30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/>
                <w:sz w:val="24"/>
                <w:szCs w:val="24"/>
              </w:rPr>
              <w:t>00</w:t>
            </w:r>
          </w:p>
        </w:tc>
        <w:tc>
          <w:tcPr>
            <w:tcW w:w="2993" w:type="dxa"/>
            <w:vAlign w:val="center"/>
          </w:tcPr>
          <w:p w:rsidR="003C0556" w:rsidRDefault="00722D7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疫情防控下如何利用网络开展大学生思想政治工作</w:t>
            </w:r>
          </w:p>
        </w:tc>
        <w:tc>
          <w:tcPr>
            <w:tcW w:w="976" w:type="dxa"/>
            <w:vAlign w:val="center"/>
          </w:tcPr>
          <w:p w:rsidR="003C0556" w:rsidRDefault="00722D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冯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培</w:t>
            </w:r>
          </w:p>
        </w:tc>
        <w:tc>
          <w:tcPr>
            <w:tcW w:w="2802" w:type="dxa"/>
            <w:vAlign w:val="center"/>
          </w:tcPr>
          <w:p w:rsidR="003C0556" w:rsidRDefault="00722D7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首都经济贸易大学教授</w:t>
            </w:r>
          </w:p>
        </w:tc>
      </w:tr>
      <w:tr w:rsidR="003C0556">
        <w:trPr>
          <w:trHeight w:val="624"/>
        </w:trPr>
        <w:tc>
          <w:tcPr>
            <w:tcW w:w="1951" w:type="dxa"/>
            <w:vAlign w:val="center"/>
          </w:tcPr>
          <w:p w:rsidR="003C0556" w:rsidRDefault="00722D71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日（周六）</w:t>
            </w:r>
          </w:p>
          <w:p w:rsidR="003C0556" w:rsidRDefault="00722D71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9:</w:t>
            </w:r>
            <w:r>
              <w:rPr>
                <w:rFonts w:ascii="仿宋" w:eastAsia="仿宋" w:hAnsi="仿宋"/>
                <w:sz w:val="24"/>
                <w:szCs w:val="24"/>
              </w:rPr>
              <w:t>30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/>
                <w:sz w:val="24"/>
                <w:szCs w:val="24"/>
              </w:rPr>
              <w:t>00</w:t>
            </w:r>
          </w:p>
        </w:tc>
        <w:tc>
          <w:tcPr>
            <w:tcW w:w="2993" w:type="dxa"/>
            <w:vAlign w:val="center"/>
          </w:tcPr>
          <w:p w:rsidR="003C0556" w:rsidRDefault="00722D7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疫情防控下如何做好大学生就业指导工作</w:t>
            </w:r>
          </w:p>
        </w:tc>
        <w:tc>
          <w:tcPr>
            <w:tcW w:w="976" w:type="dxa"/>
            <w:vAlign w:val="center"/>
          </w:tcPr>
          <w:p w:rsidR="003C0556" w:rsidRDefault="00722D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王占仁</w:t>
            </w:r>
          </w:p>
        </w:tc>
        <w:tc>
          <w:tcPr>
            <w:tcW w:w="2802" w:type="dxa"/>
            <w:vAlign w:val="center"/>
          </w:tcPr>
          <w:p w:rsidR="003C0556" w:rsidRDefault="00722D7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东北师范大学教授</w:t>
            </w:r>
          </w:p>
        </w:tc>
      </w:tr>
    </w:tbl>
    <w:p w:rsidR="003C0556" w:rsidRDefault="00722D71">
      <w:pPr>
        <w:spacing w:line="360" w:lineRule="auto"/>
        <w:outlineLvl w:val="0"/>
        <w:rPr>
          <w:rFonts w:ascii="仿宋" w:eastAsia="仿宋" w:hAnsi="仿宋"/>
          <w:b/>
          <w:color w:val="FF0000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/>
          <w:sz w:val="24"/>
        </w:rPr>
        <w:t>说明：时间、主题及主讲人或有调整，请以平台通知为准。</w:t>
      </w:r>
    </w:p>
    <w:p w:rsidR="003C0556" w:rsidRDefault="00722D71">
      <w:pPr>
        <w:spacing w:line="360" w:lineRule="auto"/>
        <w:ind w:firstLineChars="20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四、考核认证</w:t>
      </w:r>
    </w:p>
    <w:p w:rsidR="003C0556" w:rsidRDefault="00722D71">
      <w:pPr>
        <w:spacing w:line="360" w:lineRule="auto"/>
        <w:ind w:firstLineChars="200" w:firstLine="482"/>
        <w:outlineLvl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（一）考核要求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>
        <w:rPr>
          <w:rFonts w:ascii="仿宋" w:eastAsia="仿宋" w:hAnsi="仿宋" w:hint="eastAsia"/>
          <w:sz w:val="24"/>
          <w:szCs w:val="24"/>
        </w:rPr>
        <w:t>课程学习</w:t>
      </w:r>
      <w:r>
        <w:rPr>
          <w:rFonts w:eastAsia="仿宋" w:hint="eastAsia"/>
          <w:b/>
          <w:sz w:val="24"/>
          <w:szCs w:val="24"/>
          <w:u w:val="single"/>
        </w:rPr>
        <w:t>20</w:t>
      </w:r>
      <w:r>
        <w:rPr>
          <w:rFonts w:ascii="仿宋" w:eastAsia="仿宋" w:hAnsi="仿宋" w:hint="eastAsia"/>
          <w:sz w:val="24"/>
          <w:szCs w:val="24"/>
        </w:rPr>
        <w:t>学时；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>
        <w:rPr>
          <w:rFonts w:ascii="仿宋" w:eastAsia="仿宋" w:hAnsi="仿宋" w:hint="eastAsia"/>
          <w:sz w:val="24"/>
          <w:szCs w:val="24"/>
        </w:rPr>
        <w:t>主题研讨发言至少</w:t>
      </w:r>
      <w:r>
        <w:rPr>
          <w:rFonts w:eastAsia="仿宋" w:hint="eastAsia"/>
          <w:b/>
          <w:sz w:val="24"/>
          <w:szCs w:val="24"/>
          <w:u w:val="single"/>
        </w:rPr>
        <w:t>2</w:t>
      </w:r>
      <w:r>
        <w:rPr>
          <w:rFonts w:ascii="仿宋" w:eastAsia="仿宋" w:hAnsi="仿宋" w:hint="eastAsia"/>
          <w:sz w:val="24"/>
          <w:szCs w:val="24"/>
        </w:rPr>
        <w:t>条；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3.</w:t>
      </w:r>
      <w:r>
        <w:rPr>
          <w:rFonts w:ascii="仿宋" w:eastAsia="仿宋" w:hAnsi="仿宋" w:hint="eastAsia"/>
          <w:sz w:val="24"/>
          <w:szCs w:val="24"/>
        </w:rPr>
        <w:t>心得撰写</w:t>
      </w:r>
      <w:r>
        <w:rPr>
          <w:rFonts w:eastAsia="仿宋" w:hint="eastAsia"/>
          <w:b/>
          <w:sz w:val="24"/>
          <w:szCs w:val="24"/>
          <w:u w:val="single"/>
        </w:rPr>
        <w:t>1</w:t>
      </w:r>
      <w:r>
        <w:rPr>
          <w:rFonts w:eastAsia="仿宋" w:hint="eastAsia"/>
          <w:b/>
          <w:sz w:val="24"/>
          <w:szCs w:val="24"/>
          <w:u w:val="single"/>
        </w:rPr>
        <w:t>篇</w:t>
      </w:r>
      <w:r>
        <w:rPr>
          <w:rFonts w:ascii="仿宋" w:eastAsia="仿宋" w:hAnsi="仿宋" w:hint="eastAsia"/>
          <w:sz w:val="24"/>
          <w:szCs w:val="24"/>
        </w:rPr>
        <w:t>；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bookmarkStart w:id="4" w:name="OLE_LINK12"/>
      <w:bookmarkStart w:id="5" w:name="OLE_LINK13"/>
      <w:r>
        <w:rPr>
          <w:rFonts w:ascii="仿宋" w:eastAsia="仿宋" w:hAnsi="仿宋" w:hint="eastAsia"/>
          <w:sz w:val="24"/>
          <w:szCs w:val="24"/>
        </w:rPr>
        <w:t>4.</w:t>
      </w:r>
      <w:r>
        <w:rPr>
          <w:rFonts w:ascii="仿宋" w:eastAsia="仿宋" w:hAnsi="仿宋" w:hint="eastAsia"/>
          <w:sz w:val="24"/>
          <w:szCs w:val="24"/>
        </w:rPr>
        <w:t>直播答疑学员</w:t>
      </w:r>
      <w:r>
        <w:rPr>
          <w:rFonts w:ascii="仿宋" w:eastAsia="仿宋" w:hAnsi="仿宋"/>
          <w:sz w:val="24"/>
          <w:szCs w:val="24"/>
        </w:rPr>
        <w:t>自主参加，不纳入考核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3C0556" w:rsidRDefault="00722D7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（二）认证形式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培训结束后，按照培训考核要求完成相应学习任务，总成绩达</w:t>
      </w:r>
      <w:r>
        <w:rPr>
          <w:rFonts w:ascii="仿宋" w:eastAsia="仿宋" w:hAnsi="仿宋" w:hint="eastAsia"/>
          <w:sz w:val="24"/>
          <w:szCs w:val="24"/>
        </w:rPr>
        <w:t>80</w:t>
      </w:r>
      <w:r>
        <w:rPr>
          <w:rFonts w:ascii="仿宋" w:eastAsia="仿宋" w:hAnsi="仿宋" w:hint="eastAsia"/>
          <w:sz w:val="24"/>
          <w:szCs w:val="24"/>
        </w:rPr>
        <w:t>分及以上</w:t>
      </w:r>
      <w:r>
        <w:rPr>
          <w:rFonts w:ascii="仿宋" w:eastAsia="仿宋" w:hAnsi="仿宋" w:hint="eastAsia"/>
          <w:sz w:val="24"/>
          <w:szCs w:val="24"/>
        </w:rPr>
        <w:lastRenderedPageBreak/>
        <w:t>为合格。合格的参训学员可在“</w:t>
      </w:r>
      <w:r>
        <w:rPr>
          <w:rFonts w:ascii="仿宋" w:eastAsia="仿宋" w:hAnsi="仿宋" w:hint="eastAsia"/>
          <w:b/>
          <w:bCs/>
          <w:sz w:val="24"/>
          <w:szCs w:val="24"/>
        </w:rPr>
        <w:t>教学服务</w:t>
      </w:r>
      <w:r>
        <w:rPr>
          <w:rFonts w:ascii="仿宋" w:eastAsia="仿宋" w:hAnsi="仿宋"/>
          <w:b/>
          <w:bCs/>
          <w:sz w:val="24"/>
          <w:szCs w:val="24"/>
        </w:rPr>
        <w:t>-</w:t>
      </w:r>
      <w:r>
        <w:rPr>
          <w:rFonts w:ascii="仿宋" w:eastAsia="仿宋" w:hAnsi="仿宋"/>
          <w:b/>
          <w:bCs/>
          <w:sz w:val="24"/>
          <w:szCs w:val="24"/>
        </w:rPr>
        <w:t>电子证书</w:t>
      </w:r>
      <w:r>
        <w:rPr>
          <w:rFonts w:ascii="仿宋" w:eastAsia="仿宋" w:hAnsi="仿宋" w:hint="eastAsia"/>
          <w:sz w:val="24"/>
          <w:szCs w:val="24"/>
        </w:rPr>
        <w:t>”一栏中下载或打印“学时证明”，</w:t>
      </w:r>
      <w:bookmarkStart w:id="6" w:name="_Hlk35958898"/>
      <w:r>
        <w:rPr>
          <w:rFonts w:ascii="仿宋" w:eastAsia="仿宋" w:hAnsi="仿宋" w:hint="eastAsia"/>
          <w:sz w:val="24"/>
          <w:szCs w:val="24"/>
        </w:rPr>
        <w:t>所学学时计入继续教育培训学时。</w:t>
      </w:r>
      <w:bookmarkEnd w:id="6"/>
    </w:p>
    <w:p w:rsidR="003C0556" w:rsidRDefault="00722D71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cs="仿宋" w:hint="eastAsia"/>
          <w:b/>
          <w:kern w:val="0"/>
          <w:sz w:val="24"/>
          <w:szCs w:val="24"/>
        </w:rPr>
        <w:t>备注：</w:t>
      </w:r>
      <w:r>
        <w:rPr>
          <w:rFonts w:ascii="仿宋" w:eastAsia="仿宋" w:hAnsi="仿宋" w:hint="eastAsia"/>
          <w:sz w:val="24"/>
          <w:szCs w:val="24"/>
        </w:rPr>
        <w:t>照片</w:t>
      </w:r>
      <w:r>
        <w:rPr>
          <w:rFonts w:ascii="仿宋" w:eastAsia="仿宋" w:hAnsi="仿宋"/>
          <w:sz w:val="24"/>
          <w:szCs w:val="24"/>
        </w:rPr>
        <w:t>上传成功后</w:t>
      </w:r>
      <w:r>
        <w:rPr>
          <w:rFonts w:ascii="仿宋" w:eastAsia="仿宋" w:hAnsi="仿宋" w:hint="eastAsia"/>
          <w:sz w:val="24"/>
          <w:szCs w:val="24"/>
        </w:rPr>
        <w:t>即可“</w:t>
      </w:r>
      <w:r>
        <w:rPr>
          <w:rFonts w:ascii="仿宋" w:eastAsia="仿宋" w:hAnsi="仿宋"/>
          <w:sz w:val="24"/>
          <w:szCs w:val="24"/>
        </w:rPr>
        <w:t>打印</w:t>
      </w:r>
      <w:r>
        <w:rPr>
          <w:rFonts w:ascii="仿宋" w:eastAsia="仿宋" w:hAnsi="仿宋" w:hint="eastAsia"/>
          <w:sz w:val="24"/>
          <w:szCs w:val="24"/>
        </w:rPr>
        <w:t>”</w:t>
      </w:r>
      <w:r>
        <w:rPr>
          <w:rFonts w:ascii="仿宋" w:eastAsia="仿宋" w:hAnsi="仿宋"/>
          <w:sz w:val="24"/>
          <w:szCs w:val="24"/>
        </w:rPr>
        <w:t>或</w:t>
      </w:r>
      <w:r>
        <w:rPr>
          <w:rFonts w:ascii="仿宋" w:eastAsia="仿宋" w:hAnsi="仿宋" w:hint="eastAsia"/>
          <w:sz w:val="24"/>
          <w:szCs w:val="24"/>
        </w:rPr>
        <w:t>“</w:t>
      </w:r>
      <w:r>
        <w:rPr>
          <w:rFonts w:ascii="仿宋" w:eastAsia="仿宋" w:hAnsi="仿宋"/>
          <w:sz w:val="24"/>
          <w:szCs w:val="24"/>
        </w:rPr>
        <w:t>下载</w:t>
      </w:r>
      <w:r>
        <w:rPr>
          <w:rFonts w:ascii="仿宋" w:eastAsia="仿宋" w:hAnsi="仿宋" w:hint="eastAsia"/>
          <w:sz w:val="24"/>
          <w:szCs w:val="24"/>
        </w:rPr>
        <w:t>”</w:t>
      </w:r>
      <w:r>
        <w:rPr>
          <w:rFonts w:ascii="仿宋" w:eastAsia="仿宋" w:hAnsi="仿宋"/>
          <w:sz w:val="24"/>
          <w:szCs w:val="24"/>
        </w:rPr>
        <w:t>学时证明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如果照片不</w:t>
      </w:r>
      <w:r>
        <w:rPr>
          <w:rFonts w:ascii="仿宋" w:eastAsia="仿宋" w:hAnsi="仿宋" w:hint="eastAsia"/>
          <w:sz w:val="24"/>
          <w:szCs w:val="24"/>
        </w:rPr>
        <w:t>合适</w:t>
      </w:r>
      <w:r>
        <w:rPr>
          <w:rFonts w:ascii="仿宋" w:eastAsia="仿宋" w:hAnsi="仿宋"/>
          <w:sz w:val="24"/>
          <w:szCs w:val="24"/>
        </w:rPr>
        <w:t>，可以点击</w:t>
      </w:r>
      <w:r>
        <w:rPr>
          <w:rFonts w:ascii="仿宋" w:eastAsia="仿宋" w:hAnsi="仿宋"/>
          <w:sz w:val="24"/>
          <w:szCs w:val="24"/>
        </w:rPr>
        <w:t>“</w:t>
      </w:r>
      <w:r>
        <w:rPr>
          <w:rFonts w:ascii="仿宋" w:eastAsia="仿宋" w:hAnsi="仿宋" w:hint="eastAsia"/>
          <w:sz w:val="24"/>
          <w:szCs w:val="24"/>
        </w:rPr>
        <w:t>重新</w:t>
      </w:r>
      <w:r>
        <w:rPr>
          <w:rFonts w:ascii="仿宋" w:eastAsia="仿宋" w:hAnsi="仿宋"/>
          <w:sz w:val="24"/>
          <w:szCs w:val="24"/>
        </w:rPr>
        <w:t>上传本人照片</w:t>
      </w:r>
      <w:r>
        <w:rPr>
          <w:rFonts w:ascii="仿宋" w:eastAsia="仿宋" w:hAnsi="仿宋"/>
          <w:sz w:val="24"/>
          <w:szCs w:val="24"/>
        </w:rPr>
        <w:t>”</w:t>
      </w:r>
      <w:r>
        <w:rPr>
          <w:rFonts w:ascii="仿宋" w:eastAsia="仿宋" w:hAnsi="仿宋" w:hint="eastAsia"/>
          <w:sz w:val="24"/>
          <w:szCs w:val="24"/>
        </w:rPr>
        <w:t>进行</w:t>
      </w:r>
      <w:r>
        <w:rPr>
          <w:rFonts w:ascii="仿宋" w:eastAsia="仿宋" w:hAnsi="仿宋"/>
          <w:sz w:val="24"/>
          <w:szCs w:val="24"/>
        </w:rPr>
        <w:t>重新上传</w:t>
      </w:r>
      <w:r>
        <w:rPr>
          <w:rFonts w:ascii="仿宋" w:eastAsia="仿宋" w:hAnsi="仿宋" w:hint="eastAsia"/>
          <w:sz w:val="24"/>
          <w:szCs w:val="24"/>
        </w:rPr>
        <w:t>。学时</w:t>
      </w:r>
      <w:r>
        <w:rPr>
          <w:rFonts w:ascii="仿宋" w:eastAsia="仿宋" w:hAnsi="仿宋"/>
          <w:sz w:val="24"/>
          <w:szCs w:val="24"/>
        </w:rPr>
        <w:t>证明</w:t>
      </w:r>
      <w:r>
        <w:rPr>
          <w:rFonts w:ascii="仿宋" w:eastAsia="仿宋" w:hAnsi="仿宋" w:hint="eastAsia"/>
          <w:sz w:val="24"/>
          <w:szCs w:val="24"/>
        </w:rPr>
        <w:t>照片</w:t>
      </w:r>
      <w:r>
        <w:rPr>
          <w:rFonts w:ascii="仿宋" w:eastAsia="仿宋" w:hAnsi="仿宋"/>
          <w:sz w:val="24"/>
          <w:szCs w:val="24"/>
        </w:rPr>
        <w:t>上传要求如下：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>
        <w:rPr>
          <w:rFonts w:ascii="仿宋" w:eastAsia="仿宋" w:hAnsi="仿宋" w:hint="eastAsia"/>
          <w:sz w:val="24"/>
          <w:szCs w:val="24"/>
        </w:rPr>
        <w:t>一寸蓝色背景照片（</w:t>
      </w:r>
      <w:r>
        <w:rPr>
          <w:rFonts w:ascii="仿宋" w:eastAsia="仿宋" w:hAnsi="仿宋" w:hint="eastAsia"/>
          <w:sz w:val="24"/>
          <w:szCs w:val="24"/>
        </w:rPr>
        <w:t>295*413</w:t>
      </w:r>
      <w:r>
        <w:rPr>
          <w:rFonts w:ascii="仿宋" w:eastAsia="仿宋" w:hAnsi="仿宋" w:hint="eastAsia"/>
          <w:sz w:val="24"/>
          <w:szCs w:val="24"/>
        </w:rPr>
        <w:t>像素）；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>
        <w:rPr>
          <w:rFonts w:ascii="仿宋" w:eastAsia="仿宋" w:hAnsi="仿宋" w:hint="eastAsia"/>
          <w:sz w:val="24"/>
          <w:szCs w:val="24"/>
        </w:rPr>
        <w:t>大小不超过</w:t>
      </w:r>
      <w:r>
        <w:rPr>
          <w:rFonts w:ascii="仿宋" w:eastAsia="仿宋" w:hAnsi="仿宋" w:hint="eastAsia"/>
          <w:sz w:val="24"/>
          <w:szCs w:val="24"/>
        </w:rPr>
        <w:t>200KB</w:t>
      </w:r>
      <w:r>
        <w:rPr>
          <w:rFonts w:ascii="仿宋" w:eastAsia="仿宋" w:hAnsi="仿宋" w:hint="eastAsia"/>
          <w:sz w:val="24"/>
          <w:szCs w:val="24"/>
        </w:rPr>
        <w:t>；</w:t>
      </w:r>
    </w:p>
    <w:p w:rsidR="003C0556" w:rsidRDefault="00722D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</w:t>
      </w:r>
      <w:r>
        <w:rPr>
          <w:rFonts w:ascii="仿宋" w:eastAsia="仿宋" w:hAnsi="仿宋" w:hint="eastAsia"/>
          <w:sz w:val="24"/>
          <w:szCs w:val="24"/>
        </w:rPr>
        <w:t>格式支持</w:t>
      </w:r>
      <w:proofErr w:type="spellStart"/>
      <w:r>
        <w:rPr>
          <w:rFonts w:ascii="仿宋" w:eastAsia="仿宋" w:hAnsi="仿宋" w:hint="eastAsia"/>
          <w:sz w:val="24"/>
          <w:szCs w:val="24"/>
        </w:rPr>
        <w:t>png</w:t>
      </w:r>
      <w:proofErr w:type="spellEnd"/>
      <w:r>
        <w:rPr>
          <w:rFonts w:ascii="仿宋" w:eastAsia="仿宋" w:hAnsi="仿宋" w:hint="eastAsia"/>
          <w:sz w:val="24"/>
          <w:szCs w:val="24"/>
        </w:rPr>
        <w:t>、</w:t>
      </w:r>
      <w:r>
        <w:rPr>
          <w:rFonts w:ascii="仿宋" w:eastAsia="仿宋" w:hAnsi="仿宋" w:hint="eastAsia"/>
          <w:sz w:val="24"/>
          <w:szCs w:val="24"/>
        </w:rPr>
        <w:t>jpg</w:t>
      </w:r>
      <w:r>
        <w:rPr>
          <w:rFonts w:ascii="仿宋" w:eastAsia="仿宋" w:hAnsi="仿宋" w:hint="eastAsia"/>
          <w:sz w:val="24"/>
          <w:szCs w:val="24"/>
        </w:rPr>
        <w:t>、</w:t>
      </w:r>
      <w:r>
        <w:rPr>
          <w:rFonts w:ascii="仿宋" w:eastAsia="仿宋" w:hAnsi="仿宋" w:hint="eastAsia"/>
          <w:sz w:val="24"/>
          <w:szCs w:val="24"/>
        </w:rPr>
        <w:t>jpeg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A11FA0" w:rsidRDefault="00A11FA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bookmarkEnd w:id="4"/>
    <w:bookmarkEnd w:id="5"/>
    <w:p w:rsidR="00A11FA0" w:rsidRDefault="00A11FA0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</w:p>
    <w:sectPr w:rsidR="00A11FA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D71" w:rsidRDefault="00722D71" w:rsidP="00A11FA0">
      <w:r>
        <w:separator/>
      </w:r>
    </w:p>
  </w:endnote>
  <w:endnote w:type="continuationSeparator" w:id="0">
    <w:p w:rsidR="00722D71" w:rsidRDefault="00722D71" w:rsidP="00A1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D71" w:rsidRDefault="00722D71" w:rsidP="00A11FA0">
      <w:r>
        <w:separator/>
      </w:r>
    </w:p>
  </w:footnote>
  <w:footnote w:type="continuationSeparator" w:id="0">
    <w:p w:rsidR="00722D71" w:rsidRDefault="00722D71" w:rsidP="00A11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2965D8D"/>
    <w:rsid w:val="00001772"/>
    <w:rsid w:val="00037D21"/>
    <w:rsid w:val="00040895"/>
    <w:rsid w:val="0006128E"/>
    <w:rsid w:val="00063370"/>
    <w:rsid w:val="000D5C19"/>
    <w:rsid w:val="0012204E"/>
    <w:rsid w:val="0012344C"/>
    <w:rsid w:val="00164A7D"/>
    <w:rsid w:val="0017224A"/>
    <w:rsid w:val="00181A32"/>
    <w:rsid w:val="0018417D"/>
    <w:rsid w:val="00187E56"/>
    <w:rsid w:val="001D4DFA"/>
    <w:rsid w:val="001F2BD7"/>
    <w:rsid w:val="00231395"/>
    <w:rsid w:val="0026294F"/>
    <w:rsid w:val="002D7603"/>
    <w:rsid w:val="002F01C7"/>
    <w:rsid w:val="00333AEA"/>
    <w:rsid w:val="00363439"/>
    <w:rsid w:val="003635FF"/>
    <w:rsid w:val="003C0556"/>
    <w:rsid w:val="004142C4"/>
    <w:rsid w:val="004714B9"/>
    <w:rsid w:val="004D67A0"/>
    <w:rsid w:val="00555F7B"/>
    <w:rsid w:val="0056027F"/>
    <w:rsid w:val="00591A68"/>
    <w:rsid w:val="005B4EC0"/>
    <w:rsid w:val="005B67BD"/>
    <w:rsid w:val="005C6E51"/>
    <w:rsid w:val="00625340"/>
    <w:rsid w:val="0068752E"/>
    <w:rsid w:val="006E53E6"/>
    <w:rsid w:val="006F741F"/>
    <w:rsid w:val="00706975"/>
    <w:rsid w:val="00722D71"/>
    <w:rsid w:val="00770563"/>
    <w:rsid w:val="0077451D"/>
    <w:rsid w:val="007B26DB"/>
    <w:rsid w:val="00804CFF"/>
    <w:rsid w:val="0081055B"/>
    <w:rsid w:val="00825ECE"/>
    <w:rsid w:val="00832893"/>
    <w:rsid w:val="00842AAA"/>
    <w:rsid w:val="008A77B6"/>
    <w:rsid w:val="008C19EE"/>
    <w:rsid w:val="008D14F2"/>
    <w:rsid w:val="008F1A8D"/>
    <w:rsid w:val="00952F2D"/>
    <w:rsid w:val="009B49DD"/>
    <w:rsid w:val="009C747D"/>
    <w:rsid w:val="009E2E0D"/>
    <w:rsid w:val="00A11FA0"/>
    <w:rsid w:val="00A4014D"/>
    <w:rsid w:val="00A50646"/>
    <w:rsid w:val="00A72AE6"/>
    <w:rsid w:val="00BC4725"/>
    <w:rsid w:val="00BF1BEB"/>
    <w:rsid w:val="00C61E42"/>
    <w:rsid w:val="00C858E5"/>
    <w:rsid w:val="00C86A8F"/>
    <w:rsid w:val="00D1646D"/>
    <w:rsid w:val="00D2306A"/>
    <w:rsid w:val="00D45133"/>
    <w:rsid w:val="00D52D3F"/>
    <w:rsid w:val="00D55530"/>
    <w:rsid w:val="00D64413"/>
    <w:rsid w:val="00DB0B91"/>
    <w:rsid w:val="00DB105E"/>
    <w:rsid w:val="00DC3680"/>
    <w:rsid w:val="00DC55F0"/>
    <w:rsid w:val="00E01FF0"/>
    <w:rsid w:val="00E12FA0"/>
    <w:rsid w:val="00E21443"/>
    <w:rsid w:val="00E21DE6"/>
    <w:rsid w:val="00E42928"/>
    <w:rsid w:val="00E872B3"/>
    <w:rsid w:val="00EA0039"/>
    <w:rsid w:val="00EA62F0"/>
    <w:rsid w:val="00F01F43"/>
    <w:rsid w:val="00F02EAB"/>
    <w:rsid w:val="00F147C9"/>
    <w:rsid w:val="00F41B57"/>
    <w:rsid w:val="00FA19F9"/>
    <w:rsid w:val="00FC238D"/>
    <w:rsid w:val="00FF3AB7"/>
    <w:rsid w:val="00FF5BFE"/>
    <w:rsid w:val="103C324A"/>
    <w:rsid w:val="125F5B69"/>
    <w:rsid w:val="15843ABA"/>
    <w:rsid w:val="1872558B"/>
    <w:rsid w:val="1B197192"/>
    <w:rsid w:val="24563928"/>
    <w:rsid w:val="2C6F5BFC"/>
    <w:rsid w:val="2C8F2950"/>
    <w:rsid w:val="32965D8D"/>
    <w:rsid w:val="39C22D4D"/>
    <w:rsid w:val="3BF671A5"/>
    <w:rsid w:val="3C2C2CC0"/>
    <w:rsid w:val="3C813C4A"/>
    <w:rsid w:val="3CC25E33"/>
    <w:rsid w:val="46CB0822"/>
    <w:rsid w:val="47124A56"/>
    <w:rsid w:val="48A3011D"/>
    <w:rsid w:val="49DB64CA"/>
    <w:rsid w:val="4DF8547C"/>
    <w:rsid w:val="535E3E2C"/>
    <w:rsid w:val="55877AF0"/>
    <w:rsid w:val="56C33B41"/>
    <w:rsid w:val="57016814"/>
    <w:rsid w:val="61890969"/>
    <w:rsid w:val="6D535020"/>
    <w:rsid w:val="72EB407A"/>
    <w:rsid w:val="741D2B6C"/>
    <w:rsid w:val="745B1384"/>
    <w:rsid w:val="7A3626EC"/>
    <w:rsid w:val="7A6C4A27"/>
    <w:rsid w:val="7FFA4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247529"/>
  <w15:docId w15:val="{E2B38E45-E5BB-4F1B-9339-205BA865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Pr>
      <w:rFonts w:ascii="宋体"/>
      <w:sz w:val="18"/>
      <w:szCs w:val="18"/>
    </w:rPr>
  </w:style>
  <w:style w:type="paragraph" w:styleId="a5">
    <w:name w:val="annotation text"/>
    <w:basedOn w:val="a"/>
    <w:link w:val="a6"/>
    <w:semiHidden/>
    <w:unhideWhenUsed/>
    <w:pPr>
      <w:jc w:val="left"/>
    </w:p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semiHidden/>
    <w:unhideWhenUsed/>
    <w:qFormat/>
    <w:rPr>
      <w:b/>
      <w:bCs/>
    </w:rPr>
  </w:style>
  <w:style w:type="character" w:styleId="af">
    <w:name w:val="Hyperlink"/>
    <w:basedOn w:val="a0"/>
    <w:rPr>
      <w:color w:val="0000FF"/>
      <w:u w:val="single"/>
    </w:rPr>
  </w:style>
  <w:style w:type="character" w:styleId="af0">
    <w:name w:val="annotation reference"/>
    <w:basedOn w:val="a0"/>
    <w:semiHidden/>
    <w:unhideWhenUsed/>
    <w:rPr>
      <w:sz w:val="21"/>
      <w:szCs w:val="21"/>
    </w:rPr>
  </w:style>
  <w:style w:type="character" w:customStyle="1" w:styleId="ac">
    <w:name w:val="页眉 字符"/>
    <w:basedOn w:val="a0"/>
    <w:link w:val="ab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rPr>
      <w:kern w:val="2"/>
      <w:sz w:val="18"/>
      <w:szCs w:val="18"/>
    </w:rPr>
  </w:style>
  <w:style w:type="character" w:customStyle="1" w:styleId="a8">
    <w:name w:val="批注框文本 字符"/>
    <w:basedOn w:val="a0"/>
    <w:link w:val="a7"/>
    <w:rPr>
      <w:kern w:val="2"/>
      <w:sz w:val="18"/>
      <w:szCs w:val="18"/>
    </w:rPr>
  </w:style>
  <w:style w:type="character" w:customStyle="1" w:styleId="a4">
    <w:name w:val="文档结构图 字符"/>
    <w:basedOn w:val="a0"/>
    <w:link w:val="a3"/>
    <w:rPr>
      <w:rFonts w:ascii="宋体"/>
      <w:kern w:val="2"/>
      <w:sz w:val="18"/>
      <w:szCs w:val="18"/>
    </w:rPr>
  </w:style>
  <w:style w:type="paragraph" w:customStyle="1" w:styleId="Af1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styleId="af2">
    <w:name w:val="List Paragraph"/>
    <w:basedOn w:val="a"/>
    <w:uiPriority w:val="99"/>
    <w:unhideWhenUsed/>
    <w:pPr>
      <w:ind w:firstLineChars="200" w:firstLine="420"/>
    </w:pPr>
  </w:style>
  <w:style w:type="character" w:customStyle="1" w:styleId="a6">
    <w:name w:val="批注文字 字符"/>
    <w:basedOn w:val="a0"/>
    <w:link w:val="a5"/>
    <w:semiHidden/>
    <w:rPr>
      <w:kern w:val="2"/>
      <w:sz w:val="21"/>
      <w:szCs w:val="22"/>
    </w:rPr>
  </w:style>
  <w:style w:type="character" w:customStyle="1" w:styleId="ae">
    <w:name w:val="批注主题 字符"/>
    <w:basedOn w:val="a6"/>
    <w:link w:val="ad"/>
    <w:semiHidden/>
    <w:qFormat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68</TotalTime>
  <Pages>5</Pages>
  <Words>414</Words>
  <Characters>2362</Characters>
  <Application>Microsoft Office Word</Application>
  <DocSecurity>0</DocSecurity>
  <Lines>19</Lines>
  <Paragraphs>5</Paragraphs>
  <ScaleCrop>false</ScaleCrop>
  <Company>China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付玉超</cp:lastModifiedBy>
  <cp:revision>20</cp:revision>
  <dcterms:created xsi:type="dcterms:W3CDTF">2020-03-19T06:34:00Z</dcterms:created>
  <dcterms:modified xsi:type="dcterms:W3CDTF">2020-03-24T08:18:00Z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2052-11.1.0.8776</vt:lpwstr>
  </property>
</Properties>
</file>